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Antioxidant nutrients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F0620D">
              <w:rPr>
                <w:rFonts w:asciiTheme="majorHAnsi" w:hAnsiTheme="majorHAnsi" w:cs="Arial"/>
                <w:b/>
                <w:sz w:val="18"/>
                <w:szCs w:val="18"/>
              </w:rPr>
              <w:t>A</w:t>
            </w:r>
            <w:r w:rsidR="0072248A">
              <w:rPr>
                <w:rFonts w:asciiTheme="majorHAnsi" w:hAnsiTheme="majorHAnsi" w:cs="Arial"/>
                <w:b/>
                <w:sz w:val="18"/>
                <w:szCs w:val="18"/>
              </w:rPr>
              <w:t>N</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I</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72248A">
              <w:rPr>
                <w:rFonts w:asciiTheme="majorHAnsi" w:hAnsiTheme="majorHAnsi" w:cs="Arial"/>
                <w:b/>
                <w:sz w:val="18"/>
                <w:szCs w:val="18"/>
              </w:rPr>
              <w:t>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6D5B9B">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56087F">
                    <w:rPr>
                      <w:rFonts w:asciiTheme="majorHAnsi" w:hAnsiTheme="majorHAnsi" w:cs="Arial"/>
                      <w:b/>
                      <w:sz w:val="18"/>
                      <w:szCs w:val="18"/>
                    </w:rPr>
                  </w:r>
                  <w:r w:rsidR="0056087F">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no</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72248A">
              <w:rPr>
                <w:rFonts w:asciiTheme="majorHAnsi" w:hAnsiTheme="majorHAnsi"/>
                <w:b/>
                <w:sz w:val="18"/>
                <w:szCs w:val="18"/>
              </w:rPr>
              <w:t>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6D5B9B" w:rsidP="00AE528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AE5280">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0620D">
              <w:rPr>
                <w:rFonts w:asciiTheme="majorHAnsi" w:hAnsiTheme="majorHAnsi" w:cs="Arial"/>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6F75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6F75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Pr>
                <w:rFonts w:asciiTheme="majorHAnsi" w:hAnsiTheme="majorHAnsi" w:cs="Arial"/>
                <w:b/>
                <w:sz w:val="18"/>
                <w:szCs w:val="18"/>
              </w:rPr>
              <w:t>53,</w:t>
            </w:r>
            <w:r w:rsidR="00F0620D">
              <w:rPr>
                <w:rFonts w:asciiTheme="majorHAnsi" w:hAnsiTheme="majorHAnsi" w:cs="Arial"/>
                <w:b/>
                <w:sz w:val="18"/>
                <w:szCs w:val="18"/>
              </w:rPr>
              <w:t>4</w:t>
            </w:r>
            <w:r w:rsidR="0072248A">
              <w:rPr>
                <w:rFonts w:asciiTheme="majorHAnsi" w:hAnsiTheme="majorHAnsi" w:cs="Arial"/>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F0620D">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F0620D">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6D5B9B" w:rsidP="0072248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Pr>
                <w:rFonts w:asciiTheme="majorHAnsi" w:hAnsiTheme="majorHAnsi" w:cs="Arial"/>
                <w:b/>
                <w:sz w:val="18"/>
                <w:szCs w:val="18"/>
              </w:rPr>
              <w:t>87</w:t>
            </w:r>
            <w:r w:rsidR="00AE5280">
              <w:rPr>
                <w:rFonts w:asciiTheme="majorHAnsi" w:hAnsiTheme="majorHAnsi" w:cs="Arial"/>
                <w:b/>
                <w:sz w:val="18"/>
                <w:szCs w:val="18"/>
              </w:rPr>
              <w:t>,</w:t>
            </w:r>
            <w:r w:rsidR="00F0620D">
              <w:rPr>
                <w:rFonts w:asciiTheme="majorHAnsi" w:hAnsiTheme="majorHAnsi" w:cs="Arial"/>
                <w:b/>
                <w:sz w:val="18"/>
                <w:szCs w:val="18"/>
              </w:rPr>
              <w:t>1</w:t>
            </w:r>
            <w:r w:rsidR="0072248A">
              <w:rPr>
                <w:rFonts w:asciiTheme="majorHAnsi" w:hAnsiTheme="majorHAnsi" w:cs="Arial"/>
                <w:b/>
                <w:sz w:val="18"/>
                <w:szCs w:val="18"/>
              </w:rPr>
              <w:t>8</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Faculty of natural science and mathematics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rsidP="00EC269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E5280">
              <w:rPr>
                <w:rFonts w:asciiTheme="majorHAnsi" w:hAnsiTheme="majorHAnsi" w:cs="Arial"/>
                <w:b/>
                <w:sz w:val="18"/>
                <w:szCs w:val="18"/>
              </w:rPr>
              <w:t>Chemistry</w:t>
            </w:r>
            <w:r w:rsidR="0072248A">
              <w:rPr>
                <w:rFonts w:asciiTheme="majorHAnsi" w:hAnsiTheme="majorHAnsi" w:cs="Arial"/>
                <w:b/>
                <w:sz w:val="18"/>
                <w:szCs w:val="18"/>
              </w:rPr>
              <w:t>/</w:t>
            </w:r>
            <w:r w:rsidR="00EC269F">
              <w:rPr>
                <w:rFonts w:asciiTheme="majorHAnsi" w:hAnsiTheme="majorHAnsi" w:cs="Arial"/>
                <w:b/>
                <w:sz w:val="18"/>
                <w:szCs w:val="18"/>
              </w:rPr>
              <w:t xml:space="preserve">Applied </w:t>
            </w:r>
            <w:bookmarkStart w:id="3" w:name="_GoBack"/>
            <w:bookmarkEnd w:id="3"/>
            <w:r w:rsidR="0072248A">
              <w:rPr>
                <w:rFonts w:asciiTheme="majorHAnsi" w:hAnsiTheme="majorHAnsi" w:cs="Arial"/>
                <w:b/>
                <w:sz w:val="18"/>
                <w:szCs w:val="18"/>
              </w:rPr>
              <w:t>chemistry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A46CB1" w:rsidRPr="00A46CB1">
              <w:rPr>
                <w:rFonts w:asciiTheme="majorHAnsi" w:hAnsiTheme="majorHAnsi" w:cs="Arial"/>
                <w:b/>
                <w:sz w:val="18"/>
                <w:szCs w:val="18"/>
              </w:rPr>
              <w:t xml:space="preserve">Dr.sci. </w:t>
            </w:r>
            <w:r w:rsidR="00DD5399">
              <w:rPr>
                <w:rFonts w:asciiTheme="majorHAnsi" w:hAnsiTheme="majorHAnsi" w:cs="Arial"/>
                <w:b/>
                <w:sz w:val="18"/>
                <w:szCs w:val="18"/>
              </w:rPr>
              <w:t>Aldina Kesić</w:t>
            </w:r>
            <w:r w:rsidR="00A46CB1" w:rsidRPr="00A46CB1">
              <w:rPr>
                <w:rFonts w:asciiTheme="majorHAnsi" w:hAnsiTheme="majorHAnsi" w:cs="Arial"/>
                <w:b/>
                <w:sz w:val="18"/>
                <w:szCs w:val="18"/>
              </w:rPr>
              <w:t xml:space="preserve">, </w:t>
            </w:r>
            <w:r w:rsidR="00A46CB1">
              <w:rPr>
                <w:rFonts w:asciiTheme="majorHAnsi" w:hAnsiTheme="majorHAnsi" w:cs="Arial"/>
                <w:b/>
                <w:sz w:val="18"/>
                <w:szCs w:val="18"/>
              </w:rPr>
              <w:t>full</w:t>
            </w:r>
            <w:r w:rsidR="00A46CB1" w:rsidRPr="00A46CB1">
              <w:rPr>
                <w:rFonts w:asciiTheme="majorHAnsi" w:hAnsiTheme="majorHAnsi" w:cs="Arial"/>
                <w:b/>
                <w:sz w:val="18"/>
                <w:szCs w:val="18"/>
              </w:rPr>
              <w:t xml:space="preserve"> profes</w:t>
            </w:r>
            <w:r w:rsidR="00A46CB1">
              <w:rPr>
                <w:rFonts w:asciiTheme="majorHAnsi" w:hAnsiTheme="majorHAnsi" w:cs="Arial"/>
                <w:b/>
                <w:sz w:val="18"/>
                <w:szCs w:val="18"/>
              </w:rPr>
              <w:t>s</w:t>
            </w:r>
            <w:r w:rsidR="00A46CB1" w:rsidRPr="00A46CB1">
              <w:rPr>
                <w:rFonts w:asciiTheme="majorHAnsi" w:hAnsiTheme="majorHAnsi" w:cs="Arial"/>
                <w:b/>
                <w:sz w:val="18"/>
                <w:szCs w:val="18"/>
              </w:rPr>
              <w:t>or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Introduction to the mechanisms of protection against the harmful effects of free radicals, study of antioxidant protection of the organism through the action of endogenous and exogenous antioxidants.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The student will be introduced to the types of antioxidants and the mechanisms of their action. The student will acquire the necessary knowledge and skills to recognize the positive effects of antioxidants and the importance of their balanced intake in the body.</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2248A" w:rsidRPr="0072248A"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Antioxidant chemistry, definition, properties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Mechanism of action of antioxidants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Antioxidants in health and disease</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Antioxidants in the prevention and treatment of diseases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Vitamin C as an antioxidant</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Inorganic antioxidants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Antioxidant enzymes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Methods for determining antioxidants</w:t>
            </w:r>
          </w:p>
          <w:p w:rsidR="00CB72ED" w:rsidRPr="00B96B4F"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Foods rich in antioxidants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DD5399" w:rsidRPr="00DD5399" w:rsidRDefault="006D5B9B" w:rsidP="00DD5399">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DD5399" w:rsidRPr="00DD5399">
              <w:rPr>
                <w:rFonts w:asciiTheme="majorHAnsi" w:hAnsiTheme="majorHAnsi" w:cs="Arial"/>
                <w:b/>
                <w:sz w:val="18"/>
                <w:szCs w:val="18"/>
              </w:rPr>
              <w:t>In order to effectively deliver the course and achieve the expected course objectives and student competencies at the end of the semester, the course uses various teaching methods:</w:t>
            </w:r>
          </w:p>
          <w:p w:rsidR="00DD5399" w:rsidRPr="00DD5399"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laboratory exercises (LV)</w:t>
            </w:r>
          </w:p>
          <w:p w:rsidR="00CB72ED" w:rsidRPr="00B96B4F" w:rsidRDefault="00DD5399" w:rsidP="00DD5399">
            <w:pPr>
              <w:pStyle w:val="NoSpacing"/>
              <w:rPr>
                <w:rFonts w:asciiTheme="majorHAnsi" w:hAnsiTheme="majorHAnsi" w:cs="Arial"/>
                <w:b/>
                <w:sz w:val="18"/>
                <w:szCs w:val="18"/>
              </w:rPr>
            </w:pPr>
            <w:r w:rsidRPr="00DD5399">
              <w:rPr>
                <w:rFonts w:asciiTheme="majorHAnsi" w:hAnsiTheme="majorHAnsi" w:cs="Arial"/>
                <w:b/>
                <w:sz w:val="18"/>
                <w:szCs w:val="18"/>
              </w:rPr>
              <w:t>- consultations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2248A" w:rsidRPr="0072248A"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Students' knowledge is checked using the following methods: tests - partial exams, seminar work and final exam.</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 Tests: maximum 30 points.</w:t>
            </w:r>
          </w:p>
          <w:p w:rsidR="0072248A" w:rsidRPr="0072248A"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-Seminar paper from the course area: 20 points</w:t>
            </w:r>
          </w:p>
          <w:p w:rsidR="00CB72ED" w:rsidRPr="00B96B4F"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-Final exam maximum 50 points</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A46CB1" w:rsidRPr="00A46CB1" w:rsidRDefault="006D5B9B" w:rsidP="00A46CB1">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A46CB1" w:rsidRPr="00A46CB1">
              <w:rPr>
                <w:rFonts w:asciiTheme="majorHAnsi" w:hAnsiTheme="majorHAnsi" w:cs="Arial"/>
                <w:b/>
                <w:sz w:val="18"/>
                <w:szCs w:val="18"/>
              </w:rPr>
              <w:t xml:space="preserve">Pre-exam requirements: Tests: </w:t>
            </w:r>
            <w:r w:rsidR="00BF3CAF">
              <w:rPr>
                <w:rFonts w:asciiTheme="majorHAnsi" w:hAnsiTheme="majorHAnsi" w:cs="Arial"/>
                <w:b/>
                <w:sz w:val="18"/>
                <w:szCs w:val="18"/>
              </w:rPr>
              <w:t>3</w:t>
            </w:r>
            <w:r w:rsidR="00A46CB1" w:rsidRPr="00A46CB1">
              <w:rPr>
                <w:rFonts w:asciiTheme="majorHAnsi" w:hAnsiTheme="majorHAnsi" w:cs="Arial"/>
                <w:b/>
                <w:sz w:val="18"/>
                <w:szCs w:val="18"/>
              </w:rPr>
              <w:t xml:space="preserve">0%, Seminar work: </w:t>
            </w:r>
            <w:r w:rsidR="00BF3CAF">
              <w:rPr>
                <w:rFonts w:asciiTheme="majorHAnsi" w:hAnsiTheme="majorHAnsi" w:cs="Arial"/>
                <w:b/>
                <w:sz w:val="18"/>
                <w:szCs w:val="18"/>
              </w:rPr>
              <w:t>20</w:t>
            </w:r>
            <w:r w:rsidR="00A46CB1" w:rsidRPr="00A46CB1">
              <w:rPr>
                <w:rFonts w:asciiTheme="majorHAnsi" w:hAnsiTheme="majorHAnsi" w:cs="Arial"/>
                <w:b/>
                <w:sz w:val="18"/>
                <w:szCs w:val="18"/>
              </w:rPr>
              <w:t>%</w:t>
            </w:r>
          </w:p>
          <w:p w:rsidR="00CB72ED" w:rsidRPr="00B96B4F" w:rsidRDefault="00A46CB1" w:rsidP="00A46CB1">
            <w:pPr>
              <w:pStyle w:val="NoSpacing"/>
              <w:rPr>
                <w:rFonts w:asciiTheme="majorHAnsi" w:hAnsiTheme="majorHAnsi" w:cs="Arial"/>
                <w:b/>
                <w:sz w:val="18"/>
                <w:szCs w:val="18"/>
              </w:rPr>
            </w:pPr>
            <w:r w:rsidRPr="00A46CB1">
              <w:rPr>
                <w:rFonts w:asciiTheme="majorHAnsi" w:hAnsiTheme="majorHAnsi" w:cs="Arial"/>
                <w:b/>
                <w:sz w:val="18"/>
                <w:szCs w:val="18"/>
              </w:rPr>
              <w:t>Final exam: 50%.</w:t>
            </w:r>
            <w:r w:rsidR="00FB48B6" w:rsidRPr="00B96B4F">
              <w:rPr>
                <w:rFonts w:asciiTheme="majorHAnsi" w:hAnsiTheme="majorHAnsi" w:cs="Arial"/>
                <w:b/>
                <w:sz w:val="18"/>
                <w:szCs w:val="18"/>
              </w:rPr>
              <w:t>   </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1.  Aldina Kesić, Nadira Ibrišimović Mehmedinović, Almir Šestan. Antioksidansi-oksidacijski stres i antioksidacijska zaštita, Univerzitet u Tuzli, Off-Set Tuzla 2022.</w:t>
            </w:r>
            <w:r w:rsidR="00F0620D" w:rsidRPr="00F0620D">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72248A" w:rsidRPr="0072248A" w:rsidRDefault="006D5B9B" w:rsidP="0072248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72248A" w:rsidRPr="0072248A">
              <w:rPr>
                <w:rFonts w:asciiTheme="majorHAnsi" w:hAnsiTheme="majorHAnsi" w:cs="Arial"/>
                <w:b/>
                <w:sz w:val="18"/>
                <w:szCs w:val="18"/>
              </w:rPr>
              <w:t>1.Afanasev, I.,Signaling mechanism of oxigen and nitrogen free radicals, CRC Pres, Taylor and Francis group,2009.</w:t>
            </w:r>
          </w:p>
          <w:p w:rsidR="00CB72ED" w:rsidRPr="00B96B4F" w:rsidRDefault="0072248A" w:rsidP="0072248A">
            <w:pPr>
              <w:pStyle w:val="NoSpacing"/>
              <w:rPr>
                <w:rFonts w:asciiTheme="majorHAnsi" w:hAnsiTheme="majorHAnsi" w:cs="Arial"/>
                <w:b/>
                <w:sz w:val="18"/>
                <w:szCs w:val="18"/>
              </w:rPr>
            </w:pPr>
            <w:r w:rsidRPr="0072248A">
              <w:rPr>
                <w:rFonts w:asciiTheme="majorHAnsi" w:hAnsiTheme="majorHAnsi" w:cs="Arial"/>
                <w:b/>
                <w:sz w:val="18"/>
                <w:szCs w:val="18"/>
              </w:rPr>
              <w:t>2. Lazar, M., Klimo, V., Valko, L.,Free radicals in Chemistry and Biology, CRC Pres Inc, Boca Raton, Florida, 2000</w:t>
            </w:r>
            <w:r w:rsidR="006D5B9B"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6D5B9B">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6D5B9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677554" w:rsidRPr="00677554">
              <w:rPr>
                <w:rFonts w:asciiTheme="majorHAnsi" w:hAnsiTheme="majorHAnsi" w:cs="Arial"/>
                <w:b/>
                <w:sz w:val="18"/>
                <w:szCs w:val="18"/>
              </w:rPr>
              <w:t>2026/27</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6D5B9B">
            <w:pPr>
              <w:pStyle w:val="NoSpacing"/>
              <w:jc w:val="center"/>
              <w:rPr>
                <w:rFonts w:asciiTheme="majorHAnsi" w:hAnsiTheme="majorHAnsi" w:cs="Arial"/>
                <w:b/>
                <w:sz w:val="18"/>
                <w:szCs w:val="18"/>
              </w:rPr>
            </w:pPr>
            <w:r w:rsidRPr="00AE5280">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AE5280">
              <w:rPr>
                <w:rFonts w:asciiTheme="majorHAnsi" w:hAnsiTheme="majorHAnsi" w:cs="Arial"/>
                <w:b/>
                <w:sz w:val="18"/>
                <w:szCs w:val="18"/>
              </w:rPr>
            </w:r>
            <w:r w:rsidRPr="00AE5280">
              <w:rPr>
                <w:rFonts w:asciiTheme="majorHAnsi" w:hAnsiTheme="majorHAnsi" w:cs="Arial"/>
                <w:b/>
                <w:sz w:val="18"/>
                <w:szCs w:val="18"/>
              </w:rPr>
              <w:fldChar w:fldCharType="separate"/>
            </w:r>
            <w:r w:rsidR="00FB48B6" w:rsidRPr="00EC269F">
              <w:rPr>
                <w:rFonts w:asciiTheme="majorHAnsi" w:hAnsiTheme="majorHAnsi" w:cs="Arial"/>
                <w:b/>
                <w:spacing w:val="216"/>
                <w:sz w:val="18"/>
                <w:szCs w:val="18"/>
              </w:rPr>
              <w:t>    </w:t>
            </w:r>
            <w:r w:rsidR="00FB48B6" w:rsidRPr="00EC269F">
              <w:rPr>
                <w:rFonts w:asciiTheme="majorHAnsi" w:hAnsiTheme="majorHAnsi" w:cs="Arial"/>
                <w:b/>
                <w:spacing w:val="-1"/>
                <w:sz w:val="18"/>
                <w:szCs w:val="18"/>
              </w:rPr>
              <w:t> </w:t>
            </w:r>
            <w:r w:rsidRPr="00EC269F">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87F" w:rsidRDefault="0056087F">
      <w:pPr>
        <w:spacing w:line="240" w:lineRule="auto"/>
      </w:pPr>
      <w:r>
        <w:separator/>
      </w:r>
    </w:p>
  </w:endnote>
  <w:endnote w:type="continuationSeparator" w:id="0">
    <w:p w:rsidR="0056087F" w:rsidRDefault="005608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6D5B9B">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C269F">
            <w:rPr>
              <w:rFonts w:ascii="Cambria" w:hAnsi="Cambria" w:cs="Calibri"/>
              <w:noProof/>
              <w:sz w:val="16"/>
              <w:szCs w:val="16"/>
            </w:rPr>
            <w:t>13.3.2026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6D5B9B">
            <w:rPr>
              <w:rFonts w:ascii="Cambria" w:hAnsi="Cambria" w:cs="Calibri"/>
              <w:sz w:val="16"/>
              <w:szCs w:val="16"/>
            </w:rPr>
            <w:fldChar w:fldCharType="begin"/>
          </w:r>
          <w:r w:rsidR="00FB48B6">
            <w:rPr>
              <w:rFonts w:ascii="Cambria" w:hAnsi="Cambria" w:cs="Calibri"/>
              <w:sz w:val="16"/>
              <w:szCs w:val="16"/>
            </w:rPr>
            <w:instrText xml:space="preserve"> PAGE </w:instrText>
          </w:r>
          <w:r w:rsidR="006D5B9B">
            <w:rPr>
              <w:rFonts w:ascii="Cambria" w:hAnsi="Cambria" w:cs="Calibri"/>
              <w:sz w:val="16"/>
              <w:szCs w:val="16"/>
            </w:rPr>
            <w:fldChar w:fldCharType="separate"/>
          </w:r>
          <w:r w:rsidR="00EC269F">
            <w:rPr>
              <w:rFonts w:ascii="Cambria" w:hAnsi="Cambria" w:cs="Calibri"/>
              <w:noProof/>
              <w:sz w:val="16"/>
              <w:szCs w:val="16"/>
            </w:rPr>
            <w:t>1</w:t>
          </w:r>
          <w:r w:rsidR="006D5B9B">
            <w:rPr>
              <w:rFonts w:ascii="Cambria" w:hAnsi="Cambria" w:cs="Calibri"/>
              <w:sz w:val="16"/>
              <w:szCs w:val="16"/>
            </w:rPr>
            <w:fldChar w:fldCharType="end"/>
          </w:r>
          <w:r w:rsidR="00FB48B6">
            <w:rPr>
              <w:rFonts w:ascii="Cambria" w:hAnsi="Cambria" w:cs="Calibri"/>
              <w:sz w:val="16"/>
              <w:szCs w:val="16"/>
            </w:rPr>
            <w:t>/</w:t>
          </w:r>
          <w:r w:rsidR="006D5B9B">
            <w:rPr>
              <w:rFonts w:ascii="Cambria" w:hAnsi="Cambria" w:cs="Calibri"/>
              <w:sz w:val="16"/>
              <w:szCs w:val="16"/>
            </w:rPr>
            <w:fldChar w:fldCharType="begin"/>
          </w:r>
          <w:r w:rsidR="00FB48B6">
            <w:rPr>
              <w:rFonts w:ascii="Cambria" w:hAnsi="Cambria" w:cs="Calibri"/>
              <w:sz w:val="16"/>
              <w:szCs w:val="16"/>
            </w:rPr>
            <w:instrText xml:space="preserve"> NUMPAGES  </w:instrText>
          </w:r>
          <w:r w:rsidR="006D5B9B">
            <w:rPr>
              <w:rFonts w:ascii="Cambria" w:hAnsi="Cambria" w:cs="Calibri"/>
              <w:sz w:val="16"/>
              <w:szCs w:val="16"/>
            </w:rPr>
            <w:fldChar w:fldCharType="separate"/>
          </w:r>
          <w:r w:rsidR="00EC269F">
            <w:rPr>
              <w:rFonts w:ascii="Cambria" w:hAnsi="Cambria" w:cs="Calibri"/>
              <w:noProof/>
              <w:sz w:val="16"/>
              <w:szCs w:val="16"/>
            </w:rPr>
            <w:t>2</w:t>
          </w:r>
          <w:r w:rsidR="006D5B9B">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87F" w:rsidRDefault="0056087F">
      <w:pPr>
        <w:spacing w:after="0"/>
      </w:pPr>
      <w:r>
        <w:separator/>
      </w:r>
    </w:p>
  </w:footnote>
  <w:footnote w:type="continuationSeparator" w:id="0">
    <w:p w:rsidR="0056087F" w:rsidRDefault="005608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18E"/>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0E5"/>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6B4"/>
    <w:rsid w:val="00362935"/>
    <w:rsid w:val="003704AC"/>
    <w:rsid w:val="00374531"/>
    <w:rsid w:val="00375FDE"/>
    <w:rsid w:val="00376A9C"/>
    <w:rsid w:val="0038278D"/>
    <w:rsid w:val="00382F61"/>
    <w:rsid w:val="00383356"/>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0236"/>
    <w:rsid w:val="00522737"/>
    <w:rsid w:val="005276C6"/>
    <w:rsid w:val="00532436"/>
    <w:rsid w:val="00541C17"/>
    <w:rsid w:val="005443B1"/>
    <w:rsid w:val="00546F6E"/>
    <w:rsid w:val="00552AE0"/>
    <w:rsid w:val="0055354F"/>
    <w:rsid w:val="0056087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E6700"/>
    <w:rsid w:val="005F486C"/>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687F"/>
    <w:rsid w:val="00677554"/>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6F750D"/>
    <w:rsid w:val="00720995"/>
    <w:rsid w:val="0072248A"/>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1215"/>
    <w:rsid w:val="007C2325"/>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CB1"/>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49F"/>
    <w:rsid w:val="00AD1D9A"/>
    <w:rsid w:val="00AD2918"/>
    <w:rsid w:val="00AD30B3"/>
    <w:rsid w:val="00AD4F1F"/>
    <w:rsid w:val="00AD5DD9"/>
    <w:rsid w:val="00AE16D0"/>
    <w:rsid w:val="00AE36B9"/>
    <w:rsid w:val="00AE5280"/>
    <w:rsid w:val="00AE5C41"/>
    <w:rsid w:val="00AE62A7"/>
    <w:rsid w:val="00AF03AA"/>
    <w:rsid w:val="00AF1714"/>
    <w:rsid w:val="00AF2213"/>
    <w:rsid w:val="00AF2E97"/>
    <w:rsid w:val="00B055AB"/>
    <w:rsid w:val="00B066A5"/>
    <w:rsid w:val="00B22657"/>
    <w:rsid w:val="00B26874"/>
    <w:rsid w:val="00B37D1D"/>
    <w:rsid w:val="00B53877"/>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4F8"/>
    <w:rsid w:val="00BF0BC5"/>
    <w:rsid w:val="00BF3CAF"/>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62199"/>
    <w:rsid w:val="00D764F7"/>
    <w:rsid w:val="00D91853"/>
    <w:rsid w:val="00DA1C36"/>
    <w:rsid w:val="00DA3DC5"/>
    <w:rsid w:val="00DB1ACB"/>
    <w:rsid w:val="00DB2A5B"/>
    <w:rsid w:val="00DB351A"/>
    <w:rsid w:val="00DB49E6"/>
    <w:rsid w:val="00DC2E13"/>
    <w:rsid w:val="00DC4ECD"/>
    <w:rsid w:val="00DD1ECB"/>
    <w:rsid w:val="00DD5399"/>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69F"/>
    <w:rsid w:val="00EC2FE4"/>
    <w:rsid w:val="00EC4257"/>
    <w:rsid w:val="00EC7227"/>
    <w:rsid w:val="00EE2B1A"/>
    <w:rsid w:val="00EF5F84"/>
    <w:rsid w:val="00F03408"/>
    <w:rsid w:val="00F0620D"/>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42F08F-A7B5-4826-9E31-62EB4C2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34B55-376C-4471-9C01-655DECEF6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3</cp:revision>
  <cp:lastPrinted>2024-03-25T13:56:00Z</cp:lastPrinted>
  <dcterms:created xsi:type="dcterms:W3CDTF">2026-03-13T09:33:00Z</dcterms:created>
  <dcterms:modified xsi:type="dcterms:W3CDTF">2026-03-13T09:53:00Z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